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eastAsia="Arial Unicode MS" w:hAnsi="Cambria" w:cs="Arial Unicode MS"/>
          <w:sz w:val="48"/>
          <w:szCs w:val="48"/>
          <w:highlight w:val="green"/>
        </w:rPr>
        <w:id w:val="14158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highlight w:val="none"/>
        </w:rPr>
      </w:sdtEndPr>
      <w:sdtContent>
        <w:p w:rsidR="003C42A2" w:rsidRDefault="003C42A2" w:rsidP="003C42A2">
          <w:pPr>
            <w:rPr>
              <w:rFonts w:ascii="Cambria" w:eastAsia="Arial Unicode MS" w:hAnsi="Cambria" w:cs="Arial Unicode MS"/>
              <w:sz w:val="48"/>
              <w:szCs w:val="48"/>
            </w:rPr>
          </w:pPr>
        </w:p>
        <w:p w:rsidR="003949DC" w:rsidRDefault="003949DC" w:rsidP="003C42A2">
          <w:pPr>
            <w:rPr>
              <w:rFonts w:ascii="Cambria" w:eastAsia="Arial Unicode MS" w:hAnsi="Cambria" w:cs="Arial Unicode MS"/>
              <w:sz w:val="48"/>
              <w:szCs w:val="48"/>
            </w:rPr>
          </w:pPr>
          <w:r>
            <w:rPr>
              <w:rFonts w:ascii="Cambria" w:eastAsia="Arial Unicode MS" w:hAnsi="Cambria" w:cs="Arial Unicode MS"/>
              <w:noProof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-473075</wp:posOffset>
                </wp:positionV>
                <wp:extent cx="4483100" cy="2066925"/>
                <wp:effectExtent l="19050" t="0" r="0" b="0"/>
                <wp:wrapNone/>
                <wp:docPr id="18" name="Рисунок 21" descr="D:\Мама\мамика эмблемы\эмблема 6 +++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:\Мама\мамика эмблемы\эмблема 6 +++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 l="12186" t="14530" r="7483" b="185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949DC" w:rsidRDefault="003949DC" w:rsidP="003C42A2">
          <w:pPr>
            <w:rPr>
              <w:rFonts w:ascii="Cambria" w:eastAsia="Arial Unicode MS" w:hAnsi="Cambria" w:cs="Arial Unicode MS"/>
              <w:sz w:val="48"/>
              <w:szCs w:val="48"/>
            </w:rPr>
          </w:pPr>
        </w:p>
        <w:p w:rsidR="003949DC" w:rsidRDefault="003949DC" w:rsidP="003C42A2">
          <w:pPr>
            <w:rPr>
              <w:rFonts w:ascii="Cambria" w:eastAsia="Arial Unicode MS" w:hAnsi="Cambria" w:cs="Arial Unicode MS"/>
              <w:sz w:val="48"/>
              <w:szCs w:val="48"/>
            </w:rPr>
          </w:pPr>
        </w:p>
        <w:p w:rsidR="003949DC" w:rsidRDefault="003949DC" w:rsidP="003C42A2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color w:val="3F6C19" w:themeColor="accent1" w:themeShade="80"/>
              <w:sz w:val="36"/>
              <w:szCs w:val="36"/>
            </w:rPr>
          </w:pPr>
        </w:p>
        <w:p w:rsidR="003949DC" w:rsidRDefault="003949DC" w:rsidP="003C42A2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color w:val="3F6C19" w:themeColor="accent1" w:themeShade="80"/>
              <w:sz w:val="36"/>
              <w:szCs w:val="36"/>
            </w:rPr>
          </w:pPr>
        </w:p>
        <w:p w:rsidR="003949DC" w:rsidRDefault="003949DC" w:rsidP="003C42A2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color w:val="3F6C19" w:themeColor="accent1" w:themeShade="80"/>
              <w:sz w:val="36"/>
              <w:szCs w:val="36"/>
            </w:rPr>
          </w:pPr>
        </w:p>
        <w:p w:rsidR="003949DC" w:rsidRDefault="003949DC" w:rsidP="003C42A2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color w:val="3F6C19" w:themeColor="accent1" w:themeShade="80"/>
              <w:sz w:val="36"/>
              <w:szCs w:val="36"/>
            </w:rPr>
          </w:pPr>
        </w:p>
        <w:p w:rsidR="00777FD1" w:rsidRPr="003C42A2" w:rsidRDefault="003949DC" w:rsidP="003C42A2">
          <w:pPr>
            <w:spacing w:after="0" w:line="240" w:lineRule="auto"/>
            <w:jc w:val="center"/>
            <w:rPr>
              <w:rFonts w:ascii="Cambria" w:eastAsia="Arial Unicode MS" w:hAnsi="Cambria" w:cs="Arial Unicode MS"/>
              <w:sz w:val="48"/>
              <w:szCs w:val="48"/>
            </w:rPr>
          </w:pPr>
          <w:r>
            <w:rPr>
              <w:rFonts w:ascii="Cambria" w:eastAsia="Arial Unicode MS" w:hAnsi="Cambria" w:cs="Arial Unicode MS"/>
              <w:b/>
              <w:color w:val="3F6C19" w:themeColor="accent1" w:themeShade="80"/>
              <w:sz w:val="36"/>
              <w:szCs w:val="36"/>
            </w:rPr>
            <w:t>экологический проект</w:t>
          </w:r>
        </w:p>
        <w:p w:rsidR="00AB0B86" w:rsidRPr="003949DC" w:rsidRDefault="00AB0B86" w:rsidP="003949DC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color w:val="3F6C19" w:themeColor="accent1" w:themeShade="80"/>
              <w:sz w:val="56"/>
              <w:szCs w:val="56"/>
            </w:rPr>
          </w:pPr>
          <w:r w:rsidRPr="003949DC">
            <w:rPr>
              <w:rFonts w:ascii="Cambria" w:eastAsia="Arial Unicode MS" w:hAnsi="Cambria" w:cs="Arial Unicode MS"/>
              <w:b/>
              <w:color w:val="3F6C19" w:themeColor="accent1" w:themeShade="80"/>
              <w:sz w:val="56"/>
              <w:szCs w:val="56"/>
            </w:rPr>
            <w:t>«</w:t>
          </w:r>
          <w:proofErr w:type="spellStart"/>
          <w:r w:rsidR="003949DC" w:rsidRPr="003949DC">
            <w:rPr>
              <w:rFonts w:ascii="Cambria" w:eastAsia="Arial Unicode MS" w:hAnsi="Cambria" w:cs="Arial Unicode MS"/>
              <w:b/>
              <w:color w:val="3F6C19" w:themeColor="accent1" w:themeShade="80"/>
              <w:sz w:val="56"/>
              <w:szCs w:val="56"/>
            </w:rPr>
            <w:t>Green</w:t>
          </w:r>
          <w:proofErr w:type="spellEnd"/>
          <w:r w:rsidR="003949DC" w:rsidRPr="003949DC">
            <w:rPr>
              <w:rFonts w:ascii="Cambria" w:eastAsia="Arial Unicode MS" w:hAnsi="Cambria" w:cs="Arial Unicode MS"/>
              <w:b/>
              <w:color w:val="3F6C19" w:themeColor="accent1" w:themeShade="80"/>
              <w:sz w:val="56"/>
              <w:szCs w:val="56"/>
            </w:rPr>
            <w:t xml:space="preserve">  </w:t>
          </w:r>
          <w:proofErr w:type="spellStart"/>
          <w:r w:rsidR="003949DC" w:rsidRPr="003949DC">
            <w:rPr>
              <w:rFonts w:ascii="Cambria" w:eastAsia="Arial Unicode MS" w:hAnsi="Cambria" w:cs="Arial Unicode MS"/>
              <w:b/>
              <w:color w:val="3F6C19" w:themeColor="accent1" w:themeShade="80"/>
              <w:sz w:val="56"/>
              <w:szCs w:val="56"/>
            </w:rPr>
            <w:t>street</w:t>
          </w:r>
          <w:proofErr w:type="spellEnd"/>
          <w:r w:rsidR="003949DC" w:rsidRPr="003949DC">
            <w:rPr>
              <w:rFonts w:ascii="Cambria" w:eastAsia="Arial Unicode MS" w:hAnsi="Cambria" w:cs="Arial Unicode MS"/>
              <w:b/>
              <w:color w:val="3F6C19" w:themeColor="accent1" w:themeShade="80"/>
              <w:sz w:val="56"/>
              <w:szCs w:val="56"/>
            </w:rPr>
            <w:t>» (Зеленая улица)</w:t>
          </w:r>
        </w:p>
        <w:p w:rsidR="00AB0B86" w:rsidRPr="003C42A2" w:rsidRDefault="00AB0B86" w:rsidP="00AB0B86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color w:val="3F6C19" w:themeColor="accent1" w:themeShade="80"/>
              <w:sz w:val="44"/>
              <w:szCs w:val="44"/>
            </w:rPr>
          </w:pPr>
        </w:p>
        <w:p w:rsidR="00AB0B86" w:rsidRDefault="00AB0B86" w:rsidP="00AB0B86">
          <w:pPr>
            <w:spacing w:after="0" w:line="240" w:lineRule="auto"/>
            <w:jc w:val="center"/>
            <w:rPr>
              <w:rFonts w:ascii="Cambria" w:eastAsia="Arial Unicode MS" w:hAnsi="Cambria" w:cs="Arial Unicode MS"/>
              <w:b/>
              <w:sz w:val="44"/>
              <w:szCs w:val="44"/>
            </w:rPr>
          </w:pPr>
        </w:p>
        <w:p w:rsidR="00AB0B86" w:rsidRDefault="00AB0B86" w:rsidP="00AB0B86">
          <w:pPr>
            <w:jc w:val="center"/>
            <w:rPr>
              <w:rFonts w:ascii="Cambria" w:eastAsia="Arial Unicode MS" w:hAnsi="Cambria" w:cs="Arial Unicode MS"/>
              <w:b/>
              <w:sz w:val="44"/>
              <w:szCs w:val="44"/>
            </w:rPr>
          </w:pPr>
        </w:p>
        <w:p w:rsidR="00AB0B86" w:rsidRDefault="003949DC" w:rsidP="00AB0B86">
          <w:pPr>
            <w:jc w:val="center"/>
            <w:rPr>
              <w:rFonts w:ascii="Cambria" w:eastAsia="Arial Unicode MS" w:hAnsi="Cambria" w:cs="Arial Unicode MS"/>
              <w:b/>
              <w:sz w:val="44"/>
              <w:szCs w:val="44"/>
            </w:rPr>
          </w:pPr>
          <w:r>
            <w:rPr>
              <w:rFonts w:ascii="Cambria" w:eastAsia="Arial Unicode MS" w:hAnsi="Cambria" w:cs="Arial Unicode MS"/>
              <w:b/>
              <w:noProof/>
              <w:sz w:val="44"/>
              <w:szCs w:val="4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479480</wp:posOffset>
                </wp:positionH>
                <wp:positionV relativeFrom="paragraph">
                  <wp:posOffset>-337378</wp:posOffset>
                </wp:positionV>
                <wp:extent cx="4335090" cy="3296424"/>
                <wp:effectExtent l="171450" t="133350" r="370260" b="304026"/>
                <wp:wrapNone/>
                <wp:docPr id="17" name="Рисунок 13" descr="D:\Мама\фотографии\Грамота\Dscn44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:\Мама\фотографии\Грамота\Dscn44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5090" cy="3296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:rsidR="00AB0B86" w:rsidRDefault="00AB0B86" w:rsidP="00AB0B86">
          <w:pPr>
            <w:jc w:val="center"/>
            <w:rPr>
              <w:rFonts w:ascii="Cambria" w:eastAsia="Arial Unicode MS" w:hAnsi="Cambria" w:cs="Arial Unicode MS"/>
              <w:b/>
              <w:sz w:val="44"/>
              <w:szCs w:val="44"/>
            </w:rPr>
          </w:pPr>
        </w:p>
        <w:p w:rsidR="00A00E02" w:rsidRDefault="008B1FB4" w:rsidP="003949DC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5" type="#_x0000_t136" style="position:absolute;margin-left:152.35pt;margin-top:202.95pt;width:133.7pt;height:34.05pt;z-index:251661312" fillcolor="#00b050" strokecolor="#3e6b19 [1604]">
                <v:shadow color="#868686"/>
                <v:textpath style="font-family:&quot;Arial Black&quot;;v-text-kern:t" trim="t" fitpath="t" string="ст. Кавказская&#10;2010 - 2011 г."/>
              </v:shape>
            </w:pict>
          </w:r>
        </w:p>
      </w:sdtContent>
    </w:sdt>
    <w:p w:rsidR="00A00E02" w:rsidRPr="00A00E02" w:rsidRDefault="00A00E02" w:rsidP="00A00E02"/>
    <w:p w:rsidR="00A00E02" w:rsidRPr="00A00E02" w:rsidRDefault="00A00E02" w:rsidP="00A00E02"/>
    <w:p w:rsidR="00A00E02" w:rsidRPr="00A00E02" w:rsidRDefault="00A00E02" w:rsidP="00A00E02"/>
    <w:p w:rsidR="00A00E02" w:rsidRPr="00A00E02" w:rsidRDefault="00A00E02" w:rsidP="00A00E02"/>
    <w:p w:rsidR="00A00E02" w:rsidRPr="00A00E02" w:rsidRDefault="00A00E02" w:rsidP="00A00E02"/>
    <w:p w:rsidR="00A00E02" w:rsidRPr="00A00E02" w:rsidRDefault="00A00E02" w:rsidP="00A00E02"/>
    <w:p w:rsidR="00A00E02" w:rsidRDefault="00A00E02" w:rsidP="00A00E02"/>
    <w:p w:rsidR="00A00E02" w:rsidRDefault="00A00E02" w:rsidP="00A00E02"/>
    <w:p w:rsidR="00A00E02" w:rsidRPr="00A00E02" w:rsidRDefault="00A00E02" w:rsidP="00A00E02">
      <w:pPr>
        <w:tabs>
          <w:tab w:val="left" w:pos="6010"/>
        </w:tabs>
        <w:rPr>
          <w:rStyle w:val="a7"/>
          <w:i w:val="0"/>
          <w:iCs w:val="0"/>
        </w:rPr>
      </w:pPr>
      <w:r>
        <w:tab/>
      </w:r>
    </w:p>
    <w:p w:rsidR="00A00E02" w:rsidRPr="00F539BC" w:rsidRDefault="00A00E02" w:rsidP="00A00E02">
      <w:pPr>
        <w:spacing w:after="0" w:line="240" w:lineRule="auto"/>
        <w:jc w:val="center"/>
        <w:rPr>
          <w:rStyle w:val="a7"/>
          <w:b/>
          <w:sz w:val="32"/>
          <w:szCs w:val="32"/>
        </w:rPr>
      </w:pPr>
      <w:r w:rsidRPr="00F539BC">
        <w:rPr>
          <w:rStyle w:val="a7"/>
          <w:b/>
          <w:sz w:val="32"/>
          <w:szCs w:val="32"/>
        </w:rPr>
        <w:lastRenderedPageBreak/>
        <w:t>Добровольческая группа «Акцент»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A00E02" w:rsidRPr="00CB14A3" w:rsidTr="00A00E02">
        <w:trPr>
          <w:trHeight w:val="460"/>
        </w:trPr>
        <w:tc>
          <w:tcPr>
            <w:tcW w:w="9571" w:type="dxa"/>
            <w:hideMark/>
          </w:tcPr>
          <w:p w:rsidR="00A00E02" w:rsidRPr="00CB14A3" w:rsidRDefault="00A00E02" w:rsidP="00221E73">
            <w:pPr>
              <w:spacing w:after="0" w:line="240" w:lineRule="auto"/>
              <w:jc w:val="center"/>
              <w:rPr>
                <w:rStyle w:val="a7"/>
              </w:rPr>
            </w:pPr>
            <w:r w:rsidRPr="00CB14A3">
              <w:rPr>
                <w:rStyle w:val="a7"/>
              </w:rPr>
              <w:t>Название проекта</w:t>
            </w:r>
          </w:p>
          <w:p w:rsidR="00A00E02" w:rsidRPr="00CB14A3" w:rsidRDefault="00A00E02" w:rsidP="0022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7"/>
                <w:b/>
                <w:sz w:val="32"/>
                <w:szCs w:val="32"/>
              </w:rPr>
            </w:pPr>
            <w:r w:rsidRPr="00CB14A3">
              <w:rPr>
                <w:rStyle w:val="a7"/>
                <w:b/>
                <w:sz w:val="32"/>
                <w:szCs w:val="32"/>
              </w:rPr>
              <w:t>«</w:t>
            </w:r>
            <w:r w:rsidRPr="00CB14A3">
              <w:rPr>
                <w:rStyle w:val="a7"/>
                <w:b/>
                <w:sz w:val="32"/>
                <w:szCs w:val="32"/>
                <w:lang w:val="en-US"/>
              </w:rPr>
              <w:t>Green</w:t>
            </w:r>
            <w:r w:rsidRPr="00460259">
              <w:rPr>
                <w:rStyle w:val="a7"/>
                <w:b/>
                <w:sz w:val="32"/>
                <w:szCs w:val="32"/>
              </w:rPr>
              <w:t xml:space="preserve">  </w:t>
            </w:r>
            <w:r w:rsidRPr="00CB14A3">
              <w:rPr>
                <w:rStyle w:val="a7"/>
                <w:b/>
                <w:sz w:val="32"/>
                <w:szCs w:val="32"/>
                <w:lang w:val="en-US"/>
              </w:rPr>
              <w:t>street</w:t>
            </w:r>
            <w:r w:rsidRPr="00CB14A3">
              <w:rPr>
                <w:rStyle w:val="a7"/>
                <w:b/>
                <w:sz w:val="32"/>
                <w:szCs w:val="32"/>
              </w:rPr>
              <w:t>»</w:t>
            </w:r>
            <w:r w:rsidRPr="00460259">
              <w:rPr>
                <w:rStyle w:val="a7"/>
                <w:b/>
                <w:sz w:val="32"/>
                <w:szCs w:val="32"/>
              </w:rPr>
              <w:t xml:space="preserve"> </w:t>
            </w:r>
            <w:r w:rsidRPr="00CB14A3">
              <w:rPr>
                <w:rStyle w:val="a7"/>
                <w:b/>
                <w:sz w:val="32"/>
                <w:szCs w:val="32"/>
              </w:rPr>
              <w:t>(Зеленая улица)</w:t>
            </w:r>
          </w:p>
        </w:tc>
      </w:tr>
      <w:tr w:rsidR="00A00E02" w:rsidRPr="00CB14A3" w:rsidTr="00A00E02">
        <w:trPr>
          <w:trHeight w:val="460"/>
        </w:trPr>
        <w:tc>
          <w:tcPr>
            <w:tcW w:w="9571" w:type="dxa"/>
          </w:tcPr>
          <w:p w:rsidR="00A00E02" w:rsidRDefault="00A00E02" w:rsidP="00221E73">
            <w:pPr>
              <w:spacing w:after="0" w:line="240" w:lineRule="auto"/>
              <w:ind w:firstLine="1134"/>
              <w:jc w:val="both"/>
              <w:rPr>
                <w:rStyle w:val="a7"/>
              </w:rPr>
            </w:pPr>
          </w:p>
          <w:p w:rsidR="00A00E02" w:rsidRPr="00CB14A3" w:rsidRDefault="00A00E02" w:rsidP="00221E73">
            <w:pPr>
              <w:spacing w:after="0" w:line="240" w:lineRule="auto"/>
              <w:ind w:firstLine="1134"/>
              <w:jc w:val="both"/>
              <w:rPr>
                <w:rStyle w:val="a7"/>
              </w:rPr>
            </w:pPr>
            <w:r w:rsidRPr="00CB14A3">
              <w:rPr>
                <w:rStyle w:val="a7"/>
              </w:rPr>
              <w:t xml:space="preserve"> Проблематика</w:t>
            </w:r>
          </w:p>
          <w:p w:rsidR="00A00E02" w:rsidRPr="00CB14A3" w:rsidRDefault="00A00E02" w:rsidP="00221E73">
            <w:pPr>
              <w:pStyle w:val="1"/>
              <w:widowControl w:val="0"/>
              <w:tabs>
                <w:tab w:val="left" w:pos="0"/>
              </w:tabs>
              <w:autoSpaceDE w:val="0"/>
              <w:autoSpaceDN w:val="0"/>
              <w:ind w:firstLine="284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>Тысячи учёных собрались  в рамках Межправительственной группы экспертов по изменению климата. Было выявлено, что климатическая система изменилась в сторону потепления, и что если выбросы парниковых газов останутся на прежнем уровне, потепление усилится. Этот процесс непременно будет сопровождаться ещё более экстремальным подъемом уровня моря и природными катаклизмами. А также рисками резких и необратимых последствий. Именно человеческая деятельность, особенно сгорание минерального топлива, влияет на климат таким образом, что это угрожает благополучию и развитию человечества. Новые научные данные говорят о возросшей вероятности ещё более сильных засух как следствия глобального потепления, а также о возможных резких изменениях арктических и горных экосистем и экосистем тропических лесов. Если мы не предприм</w:t>
            </w:r>
            <w:r>
              <w:rPr>
                <w:rStyle w:val="a7"/>
                <w:i w:val="0"/>
              </w:rPr>
              <w:t>ем</w:t>
            </w:r>
            <w:r w:rsidRPr="00CB14A3">
              <w:rPr>
                <w:rStyle w:val="a7"/>
                <w:i w:val="0"/>
              </w:rPr>
              <w:t xml:space="preserve"> никаких действий прямо сейчас, то вполне вероятно, что мир вокруг нас потеплеет в самом скором времени ещё на 4</w:t>
            </w:r>
            <w:proofErr w:type="gramStart"/>
            <w:r w:rsidRPr="00CB14A3">
              <w:rPr>
                <w:rStyle w:val="a7"/>
                <w:i w:val="0"/>
              </w:rPr>
              <w:t xml:space="preserve"> С</w:t>
            </w:r>
            <w:proofErr w:type="gramEnd"/>
            <w:r w:rsidRPr="00CB14A3">
              <w:rPr>
                <w:rStyle w:val="a7"/>
                <w:i w:val="0"/>
              </w:rPr>
              <w:t>, что приведёт к глубочайшим социальным и экологическим последствиям.</w:t>
            </w:r>
          </w:p>
          <w:p w:rsidR="00A00E02" w:rsidRPr="00CB14A3" w:rsidRDefault="00A00E02" w:rsidP="00221E73">
            <w:pPr>
              <w:pStyle w:val="1"/>
              <w:widowControl w:val="0"/>
              <w:tabs>
                <w:tab w:val="left" w:pos="0"/>
              </w:tabs>
              <w:autoSpaceDE w:val="0"/>
              <w:autoSpaceDN w:val="0"/>
              <w:ind w:firstLine="284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>Все эти причины сделали ещё более злободневным необходимость поиска немедленных решений. Они добавляют важный и авторитетный голос в общий призыв немедленно сократить выбросы парниковых газов и повысить внимание к экологической проблеме.</w:t>
            </w:r>
          </w:p>
          <w:p w:rsidR="00A00E02" w:rsidRPr="00CB14A3" w:rsidRDefault="00A00E02" w:rsidP="00221E73">
            <w:pPr>
              <w:pStyle w:val="1"/>
              <w:widowControl w:val="0"/>
              <w:tabs>
                <w:tab w:val="left" w:pos="0"/>
              </w:tabs>
              <w:autoSpaceDE w:val="0"/>
              <w:autoSpaceDN w:val="0"/>
              <w:ind w:firstLine="284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 xml:space="preserve">… </w:t>
            </w:r>
            <w:proofErr w:type="gramStart"/>
            <w:r w:rsidRPr="00CB14A3">
              <w:rPr>
                <w:rStyle w:val="a7"/>
                <w:i w:val="0"/>
              </w:rPr>
              <w:t>Садить</w:t>
            </w:r>
            <w:proofErr w:type="gramEnd"/>
            <w:r w:rsidRPr="00CB14A3">
              <w:rPr>
                <w:rStyle w:val="a7"/>
                <w:i w:val="0"/>
              </w:rPr>
              <w:t xml:space="preserve"> деревья – это практичный, дружелюбный и просто прекрасный способ привлечь жителей нашего сообщества к </w:t>
            </w:r>
            <w:proofErr w:type="spellStart"/>
            <w:r w:rsidRPr="00CB14A3">
              <w:rPr>
                <w:rStyle w:val="a7"/>
                <w:i w:val="0"/>
              </w:rPr>
              <w:t>экопроблеме</w:t>
            </w:r>
            <w:proofErr w:type="spellEnd"/>
            <w:r w:rsidRPr="00CB14A3">
              <w:rPr>
                <w:rStyle w:val="a7"/>
                <w:i w:val="0"/>
              </w:rPr>
              <w:t>. Каждое посаженное дерево будет маленькой машиной по задержке углекислого газа, которая проработает не один год.</w:t>
            </w:r>
          </w:p>
        </w:tc>
      </w:tr>
      <w:tr w:rsidR="00A00E02" w:rsidRPr="00CB14A3" w:rsidTr="00A00E02">
        <w:trPr>
          <w:trHeight w:val="65"/>
        </w:trPr>
        <w:tc>
          <w:tcPr>
            <w:tcW w:w="9571" w:type="dxa"/>
          </w:tcPr>
          <w:p w:rsidR="00A00E02" w:rsidRDefault="00A00E02" w:rsidP="00221E73">
            <w:pPr>
              <w:tabs>
                <w:tab w:val="left" w:pos="0"/>
              </w:tabs>
              <w:spacing w:after="0" w:line="240" w:lineRule="auto"/>
              <w:ind w:left="1182"/>
              <w:rPr>
                <w:rStyle w:val="a7"/>
              </w:rPr>
            </w:pPr>
          </w:p>
          <w:p w:rsidR="00A00E02" w:rsidRPr="00CB14A3" w:rsidRDefault="00A00E02" w:rsidP="00221E73">
            <w:pPr>
              <w:tabs>
                <w:tab w:val="left" w:pos="0"/>
              </w:tabs>
              <w:spacing w:after="0" w:line="240" w:lineRule="auto"/>
              <w:ind w:left="1182"/>
              <w:rPr>
                <w:rStyle w:val="a7"/>
              </w:rPr>
            </w:pPr>
            <w:r w:rsidRPr="00CB14A3">
              <w:rPr>
                <w:rStyle w:val="a7"/>
              </w:rPr>
              <w:t xml:space="preserve">Целевые группы </w:t>
            </w:r>
          </w:p>
          <w:p w:rsidR="00A00E02" w:rsidRPr="00CB14A3" w:rsidRDefault="00A00E02" w:rsidP="00221E73">
            <w:pPr>
              <w:pStyle w:val="1"/>
              <w:widowControl w:val="0"/>
              <w:autoSpaceDE w:val="0"/>
              <w:autoSpaceDN w:val="0"/>
              <w:rPr>
                <w:rStyle w:val="a7"/>
                <w:i w:val="0"/>
                <w:lang w:eastAsia="ru-RU"/>
              </w:rPr>
            </w:pPr>
            <w:r w:rsidRPr="00CB14A3">
              <w:rPr>
                <w:rStyle w:val="a7"/>
                <w:i w:val="0"/>
                <w:lang w:eastAsia="ru-RU"/>
              </w:rPr>
              <w:t xml:space="preserve">Старшеклассники МОУ СОШ </w:t>
            </w:r>
            <w:r>
              <w:rPr>
                <w:rStyle w:val="a7"/>
                <w:i w:val="0"/>
                <w:lang w:eastAsia="ru-RU"/>
              </w:rPr>
              <w:t xml:space="preserve">12, </w:t>
            </w:r>
            <w:r w:rsidRPr="00CB14A3">
              <w:rPr>
                <w:rStyle w:val="a7"/>
                <w:i w:val="0"/>
                <w:lang w:eastAsia="ru-RU"/>
              </w:rPr>
              <w:t xml:space="preserve">14 ст. </w:t>
            </w:r>
            <w:proofErr w:type="gramStart"/>
            <w:r w:rsidRPr="00CB14A3">
              <w:rPr>
                <w:rStyle w:val="a7"/>
                <w:i w:val="0"/>
                <w:lang w:eastAsia="ru-RU"/>
              </w:rPr>
              <w:t>Кавказской</w:t>
            </w:r>
            <w:proofErr w:type="gramEnd"/>
            <w:r w:rsidRPr="00CB14A3">
              <w:rPr>
                <w:rStyle w:val="a7"/>
                <w:i w:val="0"/>
                <w:lang w:eastAsia="ru-RU"/>
              </w:rPr>
              <w:t xml:space="preserve"> (с привлечением активистов школ района - около 400 человек, в возрасте от 14 до 1</w:t>
            </w:r>
            <w:r>
              <w:rPr>
                <w:rStyle w:val="a7"/>
                <w:i w:val="0"/>
                <w:lang w:eastAsia="ru-RU"/>
              </w:rPr>
              <w:t>8</w:t>
            </w:r>
            <w:r w:rsidRPr="00CB14A3">
              <w:rPr>
                <w:rStyle w:val="a7"/>
                <w:i w:val="0"/>
                <w:lang w:eastAsia="ru-RU"/>
              </w:rPr>
              <w:t xml:space="preserve"> лет). </w:t>
            </w:r>
          </w:p>
          <w:p w:rsidR="00A00E02" w:rsidRPr="00CB14A3" w:rsidRDefault="00A00E02" w:rsidP="00221E73">
            <w:pPr>
              <w:widowControl w:val="0"/>
              <w:autoSpaceDE w:val="0"/>
              <w:autoSpaceDN w:val="0"/>
              <w:spacing w:after="0" w:line="240" w:lineRule="auto"/>
              <w:rPr>
                <w:rStyle w:val="a7"/>
              </w:rPr>
            </w:pPr>
          </w:p>
        </w:tc>
      </w:tr>
      <w:tr w:rsidR="00A00E02" w:rsidRPr="00CB14A3" w:rsidTr="00A00E02">
        <w:trPr>
          <w:trHeight w:val="660"/>
        </w:trPr>
        <w:tc>
          <w:tcPr>
            <w:tcW w:w="9571" w:type="dxa"/>
            <w:hideMark/>
          </w:tcPr>
          <w:p w:rsid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CB14A3">
              <w:rPr>
                <w:rStyle w:val="a7"/>
              </w:rPr>
              <w:t xml:space="preserve">   </w:t>
            </w:r>
          </w:p>
          <w:p w:rsidR="00A00E02" w:rsidRPr="00CB14A3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CB14A3">
              <w:rPr>
                <w:rStyle w:val="a7"/>
              </w:rPr>
              <w:t>Цель  проекта</w:t>
            </w:r>
          </w:p>
          <w:p w:rsidR="00A00E02" w:rsidRPr="00CB14A3" w:rsidRDefault="00A00E02" w:rsidP="00221E73">
            <w:pPr>
              <w:widowControl w:val="0"/>
              <w:autoSpaceDE w:val="0"/>
              <w:autoSpaceDN w:val="0"/>
              <w:spacing w:after="0" w:line="240" w:lineRule="auto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>Формирование у подростков и населения района экологического сознания и ответственности отношения к окружающей среде.</w:t>
            </w:r>
          </w:p>
        </w:tc>
      </w:tr>
      <w:tr w:rsidR="00A00E02" w:rsidRPr="00CB14A3" w:rsidTr="00A00E02">
        <w:trPr>
          <w:trHeight w:val="660"/>
        </w:trPr>
        <w:tc>
          <w:tcPr>
            <w:tcW w:w="9571" w:type="dxa"/>
            <w:hideMark/>
          </w:tcPr>
          <w:p w:rsid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CB14A3">
              <w:rPr>
                <w:rStyle w:val="a7"/>
              </w:rPr>
              <w:t xml:space="preserve"> </w:t>
            </w:r>
          </w:p>
          <w:p w:rsidR="00A00E02" w:rsidRPr="00CB14A3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CB14A3">
              <w:rPr>
                <w:rStyle w:val="a7"/>
              </w:rPr>
              <w:t xml:space="preserve"> Задачи проекта</w:t>
            </w:r>
          </w:p>
          <w:p w:rsidR="00A00E02" w:rsidRPr="00CB14A3" w:rsidRDefault="00A00E02" w:rsidP="00A00E0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>Улучшение окружающей среды путём озеленения улицы.</w:t>
            </w:r>
          </w:p>
          <w:p w:rsidR="00A00E02" w:rsidRPr="00CB14A3" w:rsidRDefault="00A00E02" w:rsidP="00A00E0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>Воспитание у подрастающего поколения активной гражданской позиции через работу школьного пресс-центра и интернет-сайта.</w:t>
            </w:r>
          </w:p>
          <w:p w:rsidR="00A00E02" w:rsidRPr="00CB14A3" w:rsidRDefault="00A00E02" w:rsidP="00A00E02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</w:rPr>
            </w:pPr>
            <w:r w:rsidRPr="00CB14A3">
              <w:rPr>
                <w:rStyle w:val="a7"/>
                <w:i w:val="0"/>
              </w:rPr>
              <w:t>Привлечение общественности к создавшейся экологической проблеме.</w:t>
            </w:r>
          </w:p>
        </w:tc>
      </w:tr>
      <w:tr w:rsidR="00A00E02" w:rsidRPr="00CB14A3" w:rsidTr="00A00E02">
        <w:trPr>
          <w:trHeight w:val="660"/>
        </w:trPr>
        <w:tc>
          <w:tcPr>
            <w:tcW w:w="9571" w:type="dxa"/>
            <w:hideMark/>
          </w:tcPr>
          <w:p w:rsid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</w:p>
          <w:p w:rsidR="00A00E02" w:rsidRPr="00CB14A3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CB14A3">
              <w:rPr>
                <w:rStyle w:val="a7"/>
              </w:rPr>
              <w:t>Сроки реализации проекта</w:t>
            </w:r>
          </w:p>
          <w:p w:rsidR="00A00E02" w:rsidRPr="00CB14A3" w:rsidRDefault="00A00E02" w:rsidP="00221E73">
            <w:pPr>
              <w:spacing w:after="0" w:line="240" w:lineRule="auto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с июля 2010 года по июль 2011 года</w:t>
            </w:r>
          </w:p>
        </w:tc>
      </w:tr>
      <w:tr w:rsidR="00A00E02" w:rsidRPr="00CB14A3" w:rsidTr="00A00E02">
        <w:trPr>
          <w:trHeight w:val="540"/>
        </w:trPr>
        <w:tc>
          <w:tcPr>
            <w:tcW w:w="9571" w:type="dxa"/>
            <w:hideMark/>
          </w:tcPr>
          <w:p w:rsid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</w:p>
          <w:p w:rsidR="00A00E02" w:rsidRPr="00CB14A3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CB14A3">
              <w:rPr>
                <w:rStyle w:val="a7"/>
              </w:rPr>
              <w:t>Методы реализации проекта</w:t>
            </w:r>
          </w:p>
          <w:p w:rsidR="00A00E02" w:rsidRPr="00CB14A3" w:rsidRDefault="00A00E02" w:rsidP="00221E7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spacing w:after="0" w:line="240" w:lineRule="auto"/>
              <w:ind w:left="0"/>
              <w:rPr>
                <w:rStyle w:val="a7"/>
                <w:i w:val="0"/>
              </w:rPr>
            </w:pPr>
            <w:r w:rsidRPr="00CB14A3">
              <w:rPr>
                <w:rStyle w:val="a7"/>
                <w:i w:val="0"/>
              </w:rPr>
              <w:t xml:space="preserve">    Привлечение добровольцев, из числа родителей, учителей и учащихся школы, путём агитации и поощрения в форме благодарственных писем за проделанную работу.</w:t>
            </w:r>
          </w:p>
          <w:p w:rsidR="00A00E02" w:rsidRPr="00CB14A3" w:rsidRDefault="00A00E02" w:rsidP="00221E7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spacing w:after="0" w:line="240" w:lineRule="auto"/>
              <w:ind w:left="0"/>
              <w:rPr>
                <w:rStyle w:val="a7"/>
              </w:rPr>
            </w:pPr>
            <w:r w:rsidRPr="00CB14A3">
              <w:rPr>
                <w:rStyle w:val="a7"/>
                <w:i w:val="0"/>
              </w:rPr>
              <w:t xml:space="preserve">    Информирование школьников,  учителей и населения  о проводимых мероприятий   в рамках проекта  (СМИ станицы, школьная газета, стенгазеты, плакаты, буклеты, сайт школы).</w:t>
            </w:r>
            <w:r w:rsidRPr="00CB14A3">
              <w:rPr>
                <w:rStyle w:val="a7"/>
              </w:rPr>
              <w:t xml:space="preserve">  </w:t>
            </w:r>
          </w:p>
        </w:tc>
      </w:tr>
      <w:tr w:rsidR="00A00E02" w:rsidRPr="00CB14A3" w:rsidTr="00A00E02">
        <w:trPr>
          <w:trHeight w:val="540"/>
        </w:trPr>
        <w:tc>
          <w:tcPr>
            <w:tcW w:w="9571" w:type="dxa"/>
            <w:hideMark/>
          </w:tcPr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</w:p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A00E02">
              <w:rPr>
                <w:rStyle w:val="a7"/>
              </w:rPr>
              <w:t>Мероприятия проекта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b/>
                <w:i w:val="0"/>
              </w:rPr>
              <w:t>Озеленение участка улицы</w:t>
            </w:r>
            <w:r w:rsidRPr="00A00E02">
              <w:rPr>
                <w:rStyle w:val="a7"/>
                <w:i w:val="0"/>
              </w:rPr>
              <w:t xml:space="preserve"> от пер</w:t>
            </w:r>
            <w:proofErr w:type="gramStart"/>
            <w:r w:rsidRPr="00A00E02">
              <w:rPr>
                <w:rStyle w:val="a7"/>
                <w:i w:val="0"/>
              </w:rPr>
              <w:t>.Ч</w:t>
            </w:r>
            <w:proofErr w:type="gramEnd"/>
            <w:r w:rsidRPr="00A00E02">
              <w:rPr>
                <w:rStyle w:val="a7"/>
                <w:i w:val="0"/>
              </w:rPr>
              <w:t>апаева до аллеи Славы с привлечением станичников (ветеранов,  тружеников, администрации станицы, многодетных семей, династий и т.д.).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b/>
                <w:i w:val="0"/>
              </w:rPr>
              <w:t>Конкурс</w:t>
            </w:r>
            <w:r w:rsidRPr="00A00E02">
              <w:rPr>
                <w:rStyle w:val="a7"/>
                <w:i w:val="0"/>
              </w:rPr>
              <w:t xml:space="preserve"> </w:t>
            </w:r>
            <w:r w:rsidRPr="00A00E02">
              <w:rPr>
                <w:rStyle w:val="a7"/>
                <w:b/>
                <w:i w:val="0"/>
              </w:rPr>
              <w:t>«Чистый дворик»</w:t>
            </w:r>
            <w:r w:rsidRPr="00A00E02">
              <w:rPr>
                <w:rStyle w:val="a7"/>
                <w:i w:val="0"/>
              </w:rPr>
              <w:t xml:space="preserve"> среди школ сельских поселений (создание условий для приятного и безопасного проведения досуга жителей).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lastRenderedPageBreak/>
              <w:t>Проведение творческого лектория на базе МОУ СОШ №12, 14 среди 1-4, 5-8 и 9-11 классов, путём показа презентаций «Изменение климата: глазами очевидцев», раздача буклетов, листовок, детских рисунков.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 xml:space="preserve">Проведение </w:t>
            </w:r>
            <w:r w:rsidRPr="00A00E02">
              <w:rPr>
                <w:rStyle w:val="a7"/>
                <w:b/>
                <w:i w:val="0"/>
              </w:rPr>
              <w:t>акции «</w:t>
            </w:r>
            <w:r w:rsidRPr="00A00E02">
              <w:rPr>
                <w:rStyle w:val="a7"/>
                <w:b/>
                <w:i w:val="0"/>
                <w:lang w:val="en-US"/>
              </w:rPr>
              <w:t>Green</w:t>
            </w:r>
            <w:r w:rsidRPr="00A00E02">
              <w:rPr>
                <w:rStyle w:val="a7"/>
                <w:b/>
                <w:i w:val="0"/>
              </w:rPr>
              <w:t xml:space="preserve"> </w:t>
            </w:r>
            <w:r w:rsidRPr="00A00E02">
              <w:rPr>
                <w:rStyle w:val="a7"/>
                <w:b/>
                <w:i w:val="0"/>
                <w:lang w:val="en-US"/>
              </w:rPr>
              <w:t>bus</w:t>
            </w:r>
            <w:r w:rsidRPr="00A00E02">
              <w:rPr>
                <w:rStyle w:val="a7"/>
                <w:b/>
                <w:i w:val="0"/>
              </w:rPr>
              <w:t xml:space="preserve">» (Зелёный автобус), </w:t>
            </w:r>
            <w:r w:rsidRPr="00A00E02">
              <w:rPr>
                <w:rStyle w:val="a7"/>
                <w:i w:val="0"/>
              </w:rPr>
              <w:t>для привлечения жителей к экологической обстановке.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b/>
                <w:i w:val="0"/>
              </w:rPr>
              <w:t>Просмотр фильма «</w:t>
            </w:r>
            <w:r w:rsidRPr="00A00E02">
              <w:rPr>
                <w:rStyle w:val="a7"/>
                <w:b/>
                <w:i w:val="0"/>
                <w:lang w:val="en-US"/>
              </w:rPr>
              <w:t>The</w:t>
            </w:r>
            <w:r w:rsidRPr="00A00E02">
              <w:rPr>
                <w:rStyle w:val="a7"/>
                <w:b/>
                <w:i w:val="0"/>
              </w:rPr>
              <w:t xml:space="preserve"> </w:t>
            </w:r>
            <w:r w:rsidRPr="00A00E02">
              <w:rPr>
                <w:rStyle w:val="a7"/>
                <w:b/>
                <w:i w:val="0"/>
                <w:lang w:val="en-US"/>
              </w:rPr>
              <w:t>Age</w:t>
            </w:r>
            <w:r w:rsidRPr="00A00E02">
              <w:rPr>
                <w:rStyle w:val="a7"/>
                <w:b/>
                <w:i w:val="0"/>
              </w:rPr>
              <w:t xml:space="preserve"> </w:t>
            </w:r>
            <w:r w:rsidRPr="00A00E02">
              <w:rPr>
                <w:rStyle w:val="a7"/>
                <w:b/>
                <w:i w:val="0"/>
                <w:lang w:val="en-US"/>
              </w:rPr>
              <w:t>of</w:t>
            </w:r>
            <w:r w:rsidRPr="00A00E02">
              <w:rPr>
                <w:rStyle w:val="a7"/>
                <w:b/>
                <w:i w:val="0"/>
              </w:rPr>
              <w:t xml:space="preserve"> </w:t>
            </w:r>
            <w:r w:rsidRPr="00A00E02">
              <w:rPr>
                <w:rStyle w:val="a7"/>
                <w:b/>
                <w:i w:val="0"/>
                <w:lang w:val="en-US"/>
              </w:rPr>
              <w:t>stupid</w:t>
            </w:r>
            <w:r w:rsidRPr="00A00E02">
              <w:rPr>
                <w:rStyle w:val="a7"/>
                <w:b/>
                <w:i w:val="0"/>
              </w:rPr>
              <w:t>» («Век глупцов»)</w:t>
            </w:r>
            <w:r w:rsidRPr="00A00E02">
              <w:rPr>
                <w:rStyle w:val="a7"/>
                <w:i w:val="0"/>
              </w:rPr>
              <w:t xml:space="preserve"> с целью просвещения и повышения экологической грамотности населения и его обсуждение.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b/>
                <w:i w:val="0"/>
              </w:rPr>
              <w:t xml:space="preserve">Акция «Один час без автомобилей» </w:t>
            </w:r>
            <w:r w:rsidRPr="00A00E02">
              <w:rPr>
                <w:rStyle w:val="a7"/>
                <w:i w:val="0"/>
              </w:rPr>
              <w:t>- остановка движение транспорта на один час.</w:t>
            </w:r>
          </w:p>
          <w:p w:rsidR="00A00E02" w:rsidRPr="00A00E02" w:rsidRDefault="00A00E02" w:rsidP="00221E73">
            <w:pPr>
              <w:widowControl w:val="0"/>
              <w:autoSpaceDE w:val="0"/>
              <w:autoSpaceDN w:val="0"/>
              <w:spacing w:after="0" w:line="240" w:lineRule="auto"/>
              <w:rPr>
                <w:rStyle w:val="a7"/>
              </w:rPr>
            </w:pPr>
          </w:p>
        </w:tc>
      </w:tr>
      <w:tr w:rsidR="00A00E02" w:rsidRPr="00CB14A3" w:rsidTr="00A00E02">
        <w:trPr>
          <w:trHeight w:val="460"/>
        </w:trPr>
        <w:tc>
          <w:tcPr>
            <w:tcW w:w="9571" w:type="dxa"/>
            <w:hideMark/>
          </w:tcPr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</w:p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A00E02">
              <w:rPr>
                <w:rStyle w:val="a7"/>
              </w:rPr>
              <w:t>Ожидаемые результаты</w:t>
            </w:r>
          </w:p>
          <w:p w:rsidR="00A00E02" w:rsidRPr="00A00E02" w:rsidRDefault="00A00E02" w:rsidP="00A00E0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Во время реализации проекта вовлечены представители власти, общественности, бизнеса с целью повышение внимания к экологической проблеме.</w:t>
            </w:r>
          </w:p>
          <w:p w:rsidR="00A00E02" w:rsidRPr="00A00E02" w:rsidRDefault="00A00E02" w:rsidP="00A00E0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Правдивая информированность населения об экологической обстановке  в мире, следовательно проект  поддерживает более 1000 человек (школьники, родители и другие жители района).</w:t>
            </w:r>
          </w:p>
          <w:p w:rsidR="00A00E02" w:rsidRPr="00A00E02" w:rsidRDefault="00A00E02" w:rsidP="00A00E0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В ходе реализации проекта созданы добровольческие отряды на базе МОУ школ района.</w:t>
            </w:r>
          </w:p>
          <w:p w:rsidR="00A00E02" w:rsidRPr="00A00E02" w:rsidRDefault="00A00E02" w:rsidP="00A00E0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proofErr w:type="gramStart"/>
            <w:r w:rsidRPr="00A00E02">
              <w:rPr>
                <w:rStyle w:val="a7"/>
                <w:i w:val="0"/>
              </w:rPr>
              <w:t xml:space="preserve">Проводиться агитация просветительского и экологического характера (фокус-группа, 200 листовок, 100 брошюр, пресс-релизы в районную газету «Колос», «Огни Кубани», краевую «Новая реальность» и другие источники информации, презентации «Изменение климата: глазами очевидцев», организован просмотр фильма «The Age of stupid» («Век глупцов»), а его дискуссия  записана на диктофон и отправлена в Oxfam (международная благотворительная организация) в Москве. </w:t>
            </w:r>
            <w:proofErr w:type="gramEnd"/>
          </w:p>
          <w:p w:rsidR="00A00E02" w:rsidRPr="00A00E02" w:rsidRDefault="00A00E02" w:rsidP="00A00E0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 xml:space="preserve">Вся деятельность и результаты проекта  выложены на школьный сайт и </w:t>
            </w:r>
            <w:proofErr w:type="spellStart"/>
            <w:r w:rsidRPr="00A00E02">
              <w:rPr>
                <w:rStyle w:val="a7"/>
                <w:i w:val="0"/>
              </w:rPr>
              <w:t>www.clicr.ru</w:t>
            </w:r>
            <w:proofErr w:type="spellEnd"/>
          </w:p>
        </w:tc>
      </w:tr>
      <w:tr w:rsidR="00A00E02" w:rsidRPr="00CB14A3" w:rsidTr="00A00E02">
        <w:trPr>
          <w:trHeight w:val="465"/>
        </w:trPr>
        <w:tc>
          <w:tcPr>
            <w:tcW w:w="9571" w:type="dxa"/>
            <w:hideMark/>
          </w:tcPr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</w:p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A00E02">
              <w:rPr>
                <w:rStyle w:val="a7"/>
              </w:rPr>
              <w:t>Реклама проекта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Информационная  акция с целью создания волонтёрских отрядов на местах.</w:t>
            </w:r>
          </w:p>
          <w:p w:rsidR="00A00E02" w:rsidRPr="00A00E02" w:rsidRDefault="00A00E02" w:rsidP="00A00E0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 xml:space="preserve">Информирование школьников и учителей  о проводимых мероприятиях в рамках проекта («сарафанное» школьное радио, школьная газета, стенгазеты, пресс-релизы в местные газеты, плакаты, буклеты, сайт школы).  </w:t>
            </w:r>
          </w:p>
          <w:p w:rsidR="00A00E02" w:rsidRPr="00A00E02" w:rsidRDefault="00A00E02" w:rsidP="00A00E0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Привлечение местных  СМИ: газеты  «Колос», «Огни Кубани»;  телевидение ТВ5-Кавказская</w:t>
            </w:r>
            <w:r w:rsidRPr="00A00E02">
              <w:rPr>
                <w:rStyle w:val="a7"/>
              </w:rPr>
              <w:t xml:space="preserve">        </w:t>
            </w:r>
          </w:p>
        </w:tc>
      </w:tr>
      <w:tr w:rsidR="00A00E02" w:rsidRPr="00CB14A3" w:rsidTr="00A00E02">
        <w:trPr>
          <w:trHeight w:val="325"/>
        </w:trPr>
        <w:tc>
          <w:tcPr>
            <w:tcW w:w="9571" w:type="dxa"/>
            <w:hideMark/>
          </w:tcPr>
          <w:p w:rsidR="00A00E02" w:rsidRPr="00A00E02" w:rsidRDefault="00A00E02" w:rsidP="00221E73">
            <w:pPr>
              <w:spacing w:after="0" w:line="240" w:lineRule="auto"/>
              <w:ind w:firstLine="1204"/>
              <w:rPr>
                <w:rStyle w:val="a7"/>
              </w:rPr>
            </w:pPr>
          </w:p>
          <w:p w:rsidR="00A00E02" w:rsidRPr="00A00E02" w:rsidRDefault="00A00E02" w:rsidP="00221E73">
            <w:pPr>
              <w:spacing w:after="0" w:line="240" w:lineRule="auto"/>
              <w:ind w:firstLine="1204"/>
              <w:rPr>
                <w:rStyle w:val="a7"/>
              </w:rPr>
            </w:pPr>
            <w:r w:rsidRPr="00A00E02">
              <w:rPr>
                <w:rStyle w:val="a7"/>
              </w:rPr>
              <w:t>Ресурсы проекта</w:t>
            </w:r>
          </w:p>
          <w:p w:rsidR="00A00E02" w:rsidRPr="00A00E02" w:rsidRDefault="00A00E02" w:rsidP="00A00E0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 xml:space="preserve">Человеческие ресурсы: инициативная группа ребят, добровольцы. Наши союзники: учителя, экологи, социальные службы, администрация сельского поселения.  </w:t>
            </w:r>
          </w:p>
          <w:p w:rsidR="00A00E02" w:rsidRPr="00A00E02" w:rsidRDefault="00A00E02" w:rsidP="00A00E0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Информационные ресурсы:  школьная газета, районная газета,  Интернет.</w:t>
            </w:r>
          </w:p>
          <w:p w:rsidR="00A00E02" w:rsidRPr="00A00E02" w:rsidRDefault="00A00E02" w:rsidP="00A00E0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Материальные ресурсы: ноутбук, проектор, цифровой фотоаппарат, диктофон, картридж, бумага (2500 А</w:t>
            </w:r>
            <w:proofErr w:type="gramStart"/>
            <w:r w:rsidRPr="00A00E02">
              <w:rPr>
                <w:rStyle w:val="a7"/>
                <w:i w:val="0"/>
              </w:rPr>
              <w:t>4</w:t>
            </w:r>
            <w:proofErr w:type="gramEnd"/>
            <w:r w:rsidRPr="00A00E02">
              <w:rPr>
                <w:rStyle w:val="a7"/>
                <w:i w:val="0"/>
              </w:rPr>
              <w:t>),  ватман, клей, атрибутика.</w:t>
            </w:r>
          </w:p>
          <w:p w:rsidR="00A00E02" w:rsidRPr="00A00E02" w:rsidRDefault="00A00E02" w:rsidP="00A00E0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Финансовые ресурсы:  6000 руб.</w:t>
            </w:r>
          </w:p>
        </w:tc>
      </w:tr>
      <w:tr w:rsidR="00A00E02" w:rsidRPr="00CB14A3" w:rsidTr="00A00E02">
        <w:trPr>
          <w:trHeight w:val="760"/>
        </w:trPr>
        <w:tc>
          <w:tcPr>
            <w:tcW w:w="9571" w:type="dxa"/>
            <w:hideMark/>
          </w:tcPr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</w:p>
          <w:p w:rsidR="00A00E02" w:rsidRPr="00A00E02" w:rsidRDefault="00A00E02" w:rsidP="00221E73">
            <w:pPr>
              <w:spacing w:after="0" w:line="240" w:lineRule="auto"/>
              <w:ind w:firstLine="1134"/>
              <w:rPr>
                <w:rStyle w:val="a7"/>
              </w:rPr>
            </w:pPr>
            <w:r w:rsidRPr="00A00E02">
              <w:rPr>
                <w:rStyle w:val="a7"/>
              </w:rPr>
              <w:t xml:space="preserve">Дальнейшая жизнь и  развитие проекта </w:t>
            </w:r>
          </w:p>
          <w:p w:rsidR="00A00E02" w:rsidRPr="00A00E02" w:rsidRDefault="00A00E02" w:rsidP="00221E73">
            <w:pPr>
              <w:widowControl w:val="0"/>
              <w:autoSpaceDE w:val="0"/>
              <w:autoSpaceDN w:val="0"/>
              <w:spacing w:after="0" w:line="24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В каждой школе Кавказского района создались волонтёрские отряды, а на базе МОУ СОШ № 14 создан информационно-экологический центр, в котором ведётся добровольческая деятельность по улучшению окружающей среды на основе данного проекта.</w:t>
            </w:r>
          </w:p>
        </w:tc>
      </w:tr>
    </w:tbl>
    <w:p w:rsidR="00A00E02" w:rsidRDefault="00A00E02" w:rsidP="00A00E02">
      <w:pPr>
        <w:spacing w:after="0" w:line="240" w:lineRule="auto"/>
        <w:rPr>
          <w:rStyle w:val="a7"/>
          <w:sz w:val="20"/>
          <w:szCs w:val="20"/>
        </w:rPr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Default="00A00E02" w:rsidP="00A00E02">
      <w:pPr>
        <w:spacing w:after="0" w:line="240" w:lineRule="auto"/>
      </w:pPr>
    </w:p>
    <w:p w:rsidR="00A00E02" w:rsidRPr="00F539BC" w:rsidRDefault="00A00E02" w:rsidP="00A00E02">
      <w:pPr>
        <w:spacing w:after="0" w:line="240" w:lineRule="auto"/>
        <w:jc w:val="center"/>
        <w:rPr>
          <w:sz w:val="32"/>
          <w:szCs w:val="32"/>
        </w:rPr>
      </w:pPr>
      <w:r w:rsidRPr="00F539BC">
        <w:rPr>
          <w:sz w:val="32"/>
          <w:szCs w:val="32"/>
        </w:rPr>
        <w:lastRenderedPageBreak/>
        <w:t>План</w:t>
      </w:r>
    </w:p>
    <w:p w:rsidR="00A00E02" w:rsidRDefault="00A00E02" w:rsidP="00A00E0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F539BC">
        <w:rPr>
          <w:sz w:val="32"/>
          <w:szCs w:val="32"/>
        </w:rPr>
        <w:t>ероприятий</w:t>
      </w:r>
      <w:r>
        <w:rPr>
          <w:sz w:val="32"/>
          <w:szCs w:val="32"/>
        </w:rPr>
        <w:t>, п</w:t>
      </w:r>
      <w:r w:rsidRPr="00F539BC">
        <w:rPr>
          <w:sz w:val="32"/>
          <w:szCs w:val="32"/>
        </w:rPr>
        <w:t xml:space="preserve">роводимых в рамках экологического проекта </w:t>
      </w:r>
    </w:p>
    <w:p w:rsidR="00A00E02" w:rsidRDefault="00A00E02" w:rsidP="00A00E02">
      <w:pPr>
        <w:spacing w:after="0" w:line="240" w:lineRule="auto"/>
        <w:jc w:val="center"/>
        <w:rPr>
          <w:rStyle w:val="a7"/>
          <w:b/>
          <w:sz w:val="32"/>
          <w:szCs w:val="32"/>
        </w:rPr>
      </w:pPr>
      <w:r w:rsidRPr="00F539BC">
        <w:rPr>
          <w:rStyle w:val="a7"/>
          <w:b/>
          <w:sz w:val="32"/>
          <w:szCs w:val="32"/>
        </w:rPr>
        <w:t>«</w:t>
      </w:r>
      <w:r w:rsidRPr="00F539BC">
        <w:rPr>
          <w:rStyle w:val="a7"/>
          <w:b/>
          <w:sz w:val="32"/>
          <w:szCs w:val="32"/>
          <w:lang w:val="en-US"/>
        </w:rPr>
        <w:t>Green</w:t>
      </w:r>
      <w:r w:rsidRPr="003E6203">
        <w:rPr>
          <w:rStyle w:val="a7"/>
          <w:b/>
          <w:sz w:val="32"/>
          <w:szCs w:val="32"/>
        </w:rPr>
        <w:t xml:space="preserve">  </w:t>
      </w:r>
      <w:r w:rsidRPr="00F539BC">
        <w:rPr>
          <w:rStyle w:val="a7"/>
          <w:b/>
          <w:sz w:val="32"/>
          <w:szCs w:val="32"/>
          <w:lang w:val="en-US"/>
        </w:rPr>
        <w:t>street</w:t>
      </w:r>
      <w:r w:rsidRPr="00F539BC">
        <w:rPr>
          <w:rStyle w:val="a7"/>
          <w:b/>
          <w:sz w:val="32"/>
          <w:szCs w:val="32"/>
        </w:rPr>
        <w:t>»</w:t>
      </w:r>
      <w:r w:rsidRPr="003E6203">
        <w:rPr>
          <w:rStyle w:val="a7"/>
          <w:b/>
          <w:sz w:val="32"/>
          <w:szCs w:val="32"/>
        </w:rPr>
        <w:t xml:space="preserve"> </w:t>
      </w:r>
      <w:r w:rsidRPr="00F539BC">
        <w:rPr>
          <w:rStyle w:val="a7"/>
          <w:b/>
          <w:sz w:val="32"/>
          <w:szCs w:val="32"/>
        </w:rPr>
        <w:t>(Зеленая улица)</w:t>
      </w:r>
    </w:p>
    <w:p w:rsidR="00A00E02" w:rsidRDefault="00A00E02" w:rsidP="00A00E02">
      <w:pPr>
        <w:spacing w:after="0" w:line="240" w:lineRule="auto"/>
        <w:jc w:val="center"/>
        <w:rPr>
          <w:rStyle w:val="a7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1890"/>
        <w:gridCol w:w="5183"/>
        <w:gridCol w:w="1926"/>
      </w:tblGrid>
      <w:tr w:rsidR="00A00E02" w:rsidRPr="00A00E02" w:rsidTr="00221E73">
        <w:tc>
          <w:tcPr>
            <w:tcW w:w="53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№</w:t>
            </w: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proofErr w:type="spellStart"/>
            <w:proofErr w:type="gramStart"/>
            <w:r w:rsidRPr="00A00E02">
              <w:t>п</w:t>
            </w:r>
            <w:proofErr w:type="spellEnd"/>
            <w:proofErr w:type="gramEnd"/>
            <w:r w:rsidRPr="00A00E02">
              <w:t>/</w:t>
            </w:r>
            <w:proofErr w:type="spellStart"/>
            <w:r w:rsidRPr="00A00E02">
              <w:t>п</w:t>
            </w:r>
            <w:proofErr w:type="spellEnd"/>
          </w:p>
        </w:tc>
        <w:tc>
          <w:tcPr>
            <w:tcW w:w="198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 xml:space="preserve">Время </w:t>
            </w: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 xml:space="preserve">проведения </w:t>
            </w:r>
          </w:p>
        </w:tc>
        <w:tc>
          <w:tcPr>
            <w:tcW w:w="595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Мероприятия</w:t>
            </w:r>
          </w:p>
        </w:tc>
        <w:tc>
          <w:tcPr>
            <w:tcW w:w="1949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Ответственные</w:t>
            </w:r>
          </w:p>
        </w:tc>
      </w:tr>
      <w:tr w:rsidR="00A00E02" w:rsidRPr="00A00E02" w:rsidTr="00221E73">
        <w:tc>
          <w:tcPr>
            <w:tcW w:w="53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1</w:t>
            </w:r>
          </w:p>
        </w:tc>
        <w:tc>
          <w:tcPr>
            <w:tcW w:w="198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с 25 августа</w:t>
            </w: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по 10 сентября</w:t>
            </w:r>
          </w:p>
        </w:tc>
        <w:tc>
          <w:tcPr>
            <w:tcW w:w="5954" w:type="dxa"/>
          </w:tcPr>
          <w:p w:rsidR="004F493B" w:rsidRDefault="004F493B" w:rsidP="00221E73">
            <w:pPr>
              <w:spacing w:after="0" w:line="240" w:lineRule="auto"/>
            </w:pPr>
          </w:p>
          <w:p w:rsidR="00A00E02" w:rsidRPr="00A00E02" w:rsidRDefault="00A00E02" w:rsidP="00221E73">
            <w:pPr>
              <w:spacing w:after="0" w:line="240" w:lineRule="auto"/>
            </w:pPr>
            <w:r w:rsidRPr="00A00E02">
              <w:t>Создание собственного сайта</w:t>
            </w:r>
          </w:p>
        </w:tc>
        <w:tc>
          <w:tcPr>
            <w:tcW w:w="1949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 xml:space="preserve">А. </w:t>
            </w:r>
            <w:proofErr w:type="spellStart"/>
            <w:r w:rsidRPr="00A00E02">
              <w:t>Степенкин</w:t>
            </w:r>
            <w:proofErr w:type="spellEnd"/>
            <w:r w:rsidRPr="00A00E02">
              <w:t xml:space="preserve"> </w:t>
            </w:r>
          </w:p>
        </w:tc>
      </w:tr>
      <w:tr w:rsidR="00A00E02" w:rsidRPr="00A00E02" w:rsidTr="00221E73">
        <w:tc>
          <w:tcPr>
            <w:tcW w:w="53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2</w:t>
            </w:r>
          </w:p>
        </w:tc>
        <w:tc>
          <w:tcPr>
            <w:tcW w:w="1984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сентябрь 2010-май 2011</w:t>
            </w:r>
          </w:p>
        </w:tc>
        <w:tc>
          <w:tcPr>
            <w:tcW w:w="5954" w:type="dxa"/>
          </w:tcPr>
          <w:p w:rsidR="004F493B" w:rsidRDefault="004F493B" w:rsidP="00221E73">
            <w:pPr>
              <w:spacing w:after="0" w:line="240" w:lineRule="auto"/>
              <w:rPr>
                <w:rStyle w:val="a7"/>
                <w:i w:val="0"/>
              </w:rPr>
            </w:pPr>
          </w:p>
          <w:p w:rsidR="00A00E02" w:rsidRPr="00A00E02" w:rsidRDefault="00A00E02" w:rsidP="00221E73">
            <w:pPr>
              <w:spacing w:after="0" w:line="240" w:lineRule="auto"/>
            </w:pPr>
            <w:r w:rsidRPr="00A00E02">
              <w:rPr>
                <w:rStyle w:val="a7"/>
                <w:i w:val="0"/>
              </w:rPr>
              <w:t xml:space="preserve">Озеленение  улицы Ленина… </w:t>
            </w:r>
          </w:p>
        </w:tc>
        <w:tc>
          <w:tcPr>
            <w:tcW w:w="1949" w:type="dxa"/>
          </w:tcPr>
          <w:p w:rsidR="004F493B" w:rsidRDefault="004F493B" w:rsidP="00221E73">
            <w:pPr>
              <w:spacing w:after="0" w:line="240" w:lineRule="auto"/>
              <w:jc w:val="center"/>
            </w:pPr>
          </w:p>
          <w:p w:rsidR="00A00E02" w:rsidRPr="00A00E02" w:rsidRDefault="00A00E02" w:rsidP="00221E73">
            <w:pPr>
              <w:spacing w:after="0" w:line="240" w:lineRule="auto"/>
              <w:jc w:val="center"/>
            </w:pPr>
            <w:r w:rsidRPr="00A00E02">
              <w:t>Т.В. Буханцова</w:t>
            </w: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3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октябрь, 2010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(День станицы)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Конкурс «Чистый дворик» среди школ Кавказского района (положение)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Т.В. Буханцова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Л.С. Алёхина</w:t>
            </w: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4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сентябрь-д</w:t>
            </w:r>
            <w:r>
              <w:t>е</w:t>
            </w:r>
            <w:r w:rsidRPr="00A00E02">
              <w:t>кабрь, 2010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</w:pPr>
            <w:r w:rsidRPr="00A00E02">
              <w:t>Издание буклетов, рекламных брошюр, книжечек и  т.д.</w:t>
            </w: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В. Даниелян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proofErr w:type="spellStart"/>
            <w:r w:rsidRPr="00A00E02">
              <w:t>Д.Бережинский</w:t>
            </w:r>
            <w:proofErr w:type="spellEnd"/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 xml:space="preserve">М. Савченко </w:t>
            </w: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5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30 сентября,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1 октября, 2010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Проведение творческого лектория на базе МОУ СОШ № 12, 14 среди 1-4, 5-8 и 9-11 классы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 Буханцова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 Зинченко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 xml:space="preserve">Е. </w:t>
            </w:r>
            <w:proofErr w:type="spellStart"/>
            <w:r w:rsidRPr="00A00E02">
              <w:t>Хмара</w:t>
            </w:r>
            <w:proofErr w:type="spellEnd"/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proofErr w:type="spellStart"/>
            <w:r w:rsidRPr="00A00E02">
              <w:t>А.Кривогузов</w:t>
            </w:r>
            <w:proofErr w:type="spellEnd"/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6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09.10.2010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Проведение акции «</w:t>
            </w:r>
            <w:r w:rsidRPr="00A00E02">
              <w:rPr>
                <w:rStyle w:val="a7"/>
                <w:i w:val="0"/>
                <w:lang w:val="en-US"/>
              </w:rPr>
              <w:t>Green</w:t>
            </w:r>
            <w:r w:rsidRPr="00A00E02">
              <w:rPr>
                <w:rStyle w:val="a7"/>
                <w:i w:val="0"/>
              </w:rPr>
              <w:t xml:space="preserve"> </w:t>
            </w:r>
            <w:r w:rsidRPr="00A00E02">
              <w:rPr>
                <w:rStyle w:val="a7"/>
                <w:i w:val="0"/>
                <w:lang w:val="en-US"/>
              </w:rPr>
              <w:t>bus</w:t>
            </w:r>
            <w:r w:rsidRPr="00A00E02">
              <w:rPr>
                <w:rStyle w:val="a7"/>
                <w:i w:val="0"/>
              </w:rPr>
              <w:t>» (Зелёный автобус).</w:t>
            </w: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 Зинченко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В. Даниелян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 Буханцова</w:t>
            </w: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7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20 августа, 2010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7-8 октября, 2010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  <w:lang w:val="en-US"/>
              </w:rPr>
            </w:pPr>
            <w:r w:rsidRPr="00A00E02">
              <w:rPr>
                <w:rStyle w:val="a7"/>
                <w:i w:val="0"/>
              </w:rPr>
              <w:t>Просмотр</w:t>
            </w:r>
            <w:r w:rsidRPr="00A00E02">
              <w:rPr>
                <w:rStyle w:val="a7"/>
                <w:i w:val="0"/>
                <w:lang w:val="en-US"/>
              </w:rPr>
              <w:t xml:space="preserve"> </w:t>
            </w:r>
            <w:r w:rsidRPr="00A00E02">
              <w:rPr>
                <w:rStyle w:val="a7"/>
                <w:i w:val="0"/>
              </w:rPr>
              <w:t>фильма</w:t>
            </w:r>
            <w:r w:rsidRPr="00A00E02">
              <w:rPr>
                <w:rStyle w:val="a7"/>
                <w:i w:val="0"/>
                <w:lang w:val="en-US"/>
              </w:rPr>
              <w:t xml:space="preserve"> «The Age of stupid» («</w:t>
            </w:r>
            <w:r w:rsidRPr="00A00E02">
              <w:rPr>
                <w:rStyle w:val="a7"/>
                <w:i w:val="0"/>
              </w:rPr>
              <w:t>Век</w:t>
            </w:r>
            <w:r w:rsidRPr="00A00E02">
              <w:rPr>
                <w:rStyle w:val="a7"/>
                <w:i w:val="0"/>
                <w:lang w:val="en-US"/>
              </w:rPr>
              <w:t xml:space="preserve"> </w:t>
            </w:r>
            <w:r w:rsidRPr="00A00E02">
              <w:rPr>
                <w:rStyle w:val="a7"/>
                <w:i w:val="0"/>
              </w:rPr>
              <w:t>глупцов</w:t>
            </w:r>
            <w:r w:rsidRPr="00A00E02">
              <w:rPr>
                <w:rStyle w:val="a7"/>
                <w:i w:val="0"/>
                <w:lang w:val="en-US"/>
              </w:rPr>
              <w:t>»).</w:t>
            </w:r>
          </w:p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  <w:lang w:val="en-US"/>
              </w:rPr>
            </w:pP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А.Зинченко В.Даниелян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8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10.10.2010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 xml:space="preserve">Акция «Один час без автомобилей». </w:t>
            </w:r>
          </w:p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В.Даниелян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А.Зинченко</w:t>
            </w: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9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ежемесячно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Выпуск агитационных материалов</w:t>
            </w: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А. Буханцова</w:t>
            </w:r>
          </w:p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М.Савченко</w:t>
            </w:r>
          </w:p>
        </w:tc>
      </w:tr>
      <w:tr w:rsidR="00A00E02" w:rsidRPr="00A00E02" w:rsidTr="00221E73">
        <w:tc>
          <w:tcPr>
            <w:tcW w:w="53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10</w:t>
            </w:r>
          </w:p>
        </w:tc>
        <w:tc>
          <w:tcPr>
            <w:tcW w:w="1984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ежемесячно</w:t>
            </w:r>
          </w:p>
        </w:tc>
        <w:tc>
          <w:tcPr>
            <w:tcW w:w="5954" w:type="dxa"/>
          </w:tcPr>
          <w:p w:rsidR="00A00E02" w:rsidRPr="00A00E02" w:rsidRDefault="00A00E02" w:rsidP="004F493B">
            <w:pPr>
              <w:spacing w:after="0" w:line="360" w:lineRule="auto"/>
              <w:rPr>
                <w:rStyle w:val="a7"/>
                <w:i w:val="0"/>
              </w:rPr>
            </w:pPr>
            <w:r w:rsidRPr="00A00E02">
              <w:rPr>
                <w:rStyle w:val="a7"/>
                <w:i w:val="0"/>
              </w:rPr>
              <w:t>Работа пресс-центра</w:t>
            </w:r>
          </w:p>
        </w:tc>
        <w:tc>
          <w:tcPr>
            <w:tcW w:w="1949" w:type="dxa"/>
          </w:tcPr>
          <w:p w:rsidR="00A00E02" w:rsidRPr="00A00E02" w:rsidRDefault="00A00E02" w:rsidP="004F493B">
            <w:pPr>
              <w:spacing w:after="0" w:line="360" w:lineRule="auto"/>
              <w:jc w:val="center"/>
            </w:pPr>
            <w:r w:rsidRPr="00A00E02">
              <w:t>В. Даниелян</w:t>
            </w:r>
          </w:p>
        </w:tc>
      </w:tr>
    </w:tbl>
    <w:p w:rsidR="00A00E02" w:rsidRPr="00A00E02" w:rsidRDefault="00A00E02" w:rsidP="004F493B">
      <w:pPr>
        <w:spacing w:after="0" w:line="360" w:lineRule="auto"/>
        <w:jc w:val="center"/>
      </w:pPr>
    </w:p>
    <w:p w:rsidR="00A00E02" w:rsidRPr="00F539BC" w:rsidRDefault="00A00E02" w:rsidP="00A00E02">
      <w:pPr>
        <w:spacing w:after="0" w:line="240" w:lineRule="auto"/>
        <w:jc w:val="center"/>
        <w:rPr>
          <w:sz w:val="32"/>
          <w:szCs w:val="32"/>
        </w:rPr>
      </w:pPr>
    </w:p>
    <w:p w:rsidR="00A00E02" w:rsidRPr="00A00E02" w:rsidRDefault="00A00E02" w:rsidP="00A00E02">
      <w:pPr>
        <w:tabs>
          <w:tab w:val="left" w:pos="6010"/>
        </w:tabs>
      </w:pPr>
    </w:p>
    <w:sectPr w:rsidR="00A00E02" w:rsidRPr="00A00E02" w:rsidSect="00777F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C7D"/>
    <w:multiLevelType w:val="hybridMultilevel"/>
    <w:tmpl w:val="C19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78B"/>
    <w:multiLevelType w:val="hybridMultilevel"/>
    <w:tmpl w:val="AD68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E41DC"/>
    <w:multiLevelType w:val="hybridMultilevel"/>
    <w:tmpl w:val="CF1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10471"/>
    <w:multiLevelType w:val="hybridMultilevel"/>
    <w:tmpl w:val="2430A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6C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EA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24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87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83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03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C7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00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858FD"/>
    <w:multiLevelType w:val="hybridMultilevel"/>
    <w:tmpl w:val="48684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7711AC"/>
    <w:multiLevelType w:val="hybridMultilevel"/>
    <w:tmpl w:val="5A2EEBAC"/>
    <w:lvl w:ilvl="0" w:tplc="DCB6C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06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A0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6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4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A2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8B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E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C7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FD1"/>
    <w:rsid w:val="000E5D16"/>
    <w:rsid w:val="001C48FE"/>
    <w:rsid w:val="001E5DFE"/>
    <w:rsid w:val="003254CC"/>
    <w:rsid w:val="00383D2F"/>
    <w:rsid w:val="003949DC"/>
    <w:rsid w:val="003C42A2"/>
    <w:rsid w:val="004F493B"/>
    <w:rsid w:val="005A4203"/>
    <w:rsid w:val="00690B24"/>
    <w:rsid w:val="00777FD1"/>
    <w:rsid w:val="008B1FB4"/>
    <w:rsid w:val="00A00E02"/>
    <w:rsid w:val="00A473EE"/>
    <w:rsid w:val="00AB0B86"/>
    <w:rsid w:val="00B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7FD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77FD1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FD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A4203"/>
    <w:rPr>
      <w:i/>
      <w:iCs/>
    </w:rPr>
  </w:style>
  <w:style w:type="paragraph" w:customStyle="1" w:styleId="1">
    <w:name w:val="Без интервала1"/>
    <w:rsid w:val="00A00E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A00E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Краевой конкурс волонтёрских отрядов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12B77-672A-4996-BE18-8AE57D74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«АКЦЕНТ»                                Кавказского района</dc:title>
  <dc:subject/>
  <dc:creator>Bill Gates</dc:creator>
  <cp:keywords/>
  <dc:description/>
  <cp:lastModifiedBy>User3</cp:lastModifiedBy>
  <cp:revision>9</cp:revision>
  <dcterms:created xsi:type="dcterms:W3CDTF">2010-09-10T04:42:00Z</dcterms:created>
  <dcterms:modified xsi:type="dcterms:W3CDTF">2011-03-02T07:17:00Z</dcterms:modified>
</cp:coreProperties>
</file>